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9146" w14:textId="4531F635" w:rsidR="009F675B" w:rsidRPr="009F675B" w:rsidRDefault="009F675B" w:rsidP="009F675B">
      <w:pPr>
        <w:pBdr>
          <w:bottom w:val="single" w:sz="4" w:space="1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ASGB / Questionnaire pour le séminaire du comité des 23 et 24 août 2022</w:t>
      </w:r>
    </w:p>
    <w:p w14:paraId="05B7F955" w14:textId="5FF672C1" w:rsidR="009F675B" w:rsidRDefault="009F675B" w:rsidP="009F675B">
      <w:pPr>
        <w:rPr>
          <w:rFonts w:ascii="Verdana" w:hAnsi="Verdana"/>
        </w:rPr>
      </w:pPr>
    </w:p>
    <w:p w14:paraId="1B27D154" w14:textId="77777777" w:rsidR="00A13B3D" w:rsidRPr="009F675B" w:rsidRDefault="00A13B3D" w:rsidP="009F675B">
      <w:pPr>
        <w:rPr>
          <w:rFonts w:ascii="Verdana" w:hAnsi="Verdana"/>
        </w:rPr>
      </w:pPr>
    </w:p>
    <w:p w14:paraId="7DE4EF9E" w14:textId="0416FEC7" w:rsidR="009F675B" w:rsidRPr="009F675B" w:rsidRDefault="000B6D25" w:rsidP="009F675B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Pour vous, les objectifs stratégiques généraux actuels de l’ASGB (cf. </w:t>
      </w:r>
      <w:hyperlink r:id="rId7" w:history="1">
        <w:r w:rsidR="00BD2CFE" w:rsidRPr="000543FF">
          <w:rPr>
            <w:rStyle w:val="Hyperlink"/>
            <w:rFonts w:ascii="Verdana" w:hAnsi="Verdana"/>
          </w:rPr>
          <w:t>www.asgb.ch</w:t>
        </w:r>
      </w:hyperlink>
      <w:r>
        <w:rPr>
          <w:rFonts w:ascii="Verdana" w:hAnsi="Verdana"/>
        </w:rPr>
        <w:t>/</w:t>
      </w:r>
      <w:r w:rsidR="006145A4">
        <w:rPr>
          <w:rFonts w:ascii="Verdana" w:hAnsi="Verdana"/>
        </w:rPr>
        <w:t>l</w:t>
      </w:r>
      <w:r>
        <w:rPr>
          <w:rFonts w:ascii="Verdana" w:hAnsi="Verdana"/>
        </w:rPr>
        <w:t>’ASGB) sont-ils toujours correctement fixés ?</w:t>
      </w:r>
    </w:p>
    <w:p w14:paraId="52C97403" w14:textId="77777777" w:rsidR="009F675B" w:rsidRPr="009F675B" w:rsidRDefault="009F675B" w:rsidP="009F675B">
      <w:pPr>
        <w:rPr>
          <w:rFonts w:ascii="Verdana" w:hAnsi="Verdana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850"/>
        <w:gridCol w:w="706"/>
        <w:gridCol w:w="730"/>
        <w:gridCol w:w="2776"/>
      </w:tblGrid>
      <w:tr w:rsidR="009F675B" w:rsidRPr="009F675B" w14:paraId="028A0AAA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B6C" w14:textId="658CEB1B" w:rsidR="009F675B" w:rsidRPr="009F675B" w:rsidRDefault="00B63C6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Objectifs stratégiques de l’ASGB (situation réelle)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9A07" w14:textId="358D6780" w:rsidR="009F675B" w:rsidRPr="009F675B" w:rsidRDefault="009F67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D66F" w14:textId="0CC86794" w:rsidR="009F675B" w:rsidRPr="009F675B" w:rsidRDefault="009F67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3CA3" w14:textId="77777777" w:rsidR="009F675B" w:rsidRPr="009F675B" w:rsidRDefault="009F67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Commentaire</w:t>
            </w:r>
          </w:p>
        </w:tc>
      </w:tr>
      <w:tr w:rsidR="009F675B" w:rsidRPr="009F675B" w14:paraId="7789ABD1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595" w14:textId="77777777" w:rsidR="009F675B" w:rsidRDefault="009F675B">
            <w:pPr>
              <w:rPr>
                <w:rFonts w:ascii="Verdana" w:hAnsi="Verdana"/>
              </w:rPr>
            </w:pPr>
          </w:p>
          <w:p w14:paraId="04C7E03F" w14:textId="100C0173" w:rsidR="009F675B" w:rsidRPr="009F675B" w:rsidRDefault="009F67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Représenter les intérêts de l'industrie suisse des graviers et du béton.</w:t>
            </w:r>
          </w:p>
          <w:p w14:paraId="02F2851E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B29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21E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1A8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</w:tr>
      <w:tr w:rsidR="009F675B" w:rsidRPr="009F675B" w14:paraId="1DA8E395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C77A" w14:textId="77777777" w:rsidR="009F675B" w:rsidRDefault="009F675B">
            <w:pPr>
              <w:rPr>
                <w:rFonts w:ascii="Verdana" w:hAnsi="Verdana"/>
              </w:rPr>
            </w:pPr>
          </w:p>
          <w:p w14:paraId="23248D8D" w14:textId="7C186658" w:rsidR="009F675B" w:rsidRDefault="000B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Garantir un approvisionnement et une élimination des matières premières minérales axés sur les principes de la durabilité.</w:t>
            </w:r>
          </w:p>
          <w:p w14:paraId="7564D3DB" w14:textId="77777777" w:rsidR="00503EBD" w:rsidRDefault="00503EBD">
            <w:pPr>
              <w:rPr>
                <w:rFonts w:ascii="Verdana" w:hAnsi="Verdana"/>
              </w:rPr>
            </w:pPr>
          </w:p>
          <w:p w14:paraId="77915D32" w14:textId="693EA3F3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323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5D1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D13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</w:tr>
      <w:tr w:rsidR="009F675B" w:rsidRPr="009F675B" w14:paraId="3FE20383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D5C" w14:textId="77777777" w:rsidR="009F675B" w:rsidRDefault="009F675B">
            <w:pPr>
              <w:rPr>
                <w:rFonts w:ascii="Verdana" w:hAnsi="Verdana"/>
              </w:rPr>
            </w:pPr>
          </w:p>
          <w:p w14:paraId="4F7271D9" w14:textId="0E0D6BBF" w:rsidR="00A13B3D" w:rsidRDefault="00A13B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Contribuer à une perception positive de l’industrie des graviers et du béton.</w:t>
            </w:r>
          </w:p>
          <w:p w14:paraId="028E55AA" w14:textId="38206FEC" w:rsidR="00503EBD" w:rsidRPr="009F675B" w:rsidRDefault="00503EBD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9B4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8E9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6F3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</w:tr>
      <w:tr w:rsidR="009F675B" w:rsidRPr="009F675B" w14:paraId="16CD7ABE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20F" w14:textId="77777777" w:rsidR="00A13B3D" w:rsidRDefault="00A13B3D">
            <w:pPr>
              <w:rPr>
                <w:rFonts w:ascii="Verdana" w:hAnsi="Verdana"/>
              </w:rPr>
            </w:pPr>
          </w:p>
          <w:p w14:paraId="5CAD8B02" w14:textId="33EB46D8" w:rsidR="009F675B" w:rsidRPr="009F675B" w:rsidRDefault="00A13B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Promouvoir la formation et le perfectionnement spécifiques à la branche.</w:t>
            </w:r>
          </w:p>
          <w:p w14:paraId="08BAC471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812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3AD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2F9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</w:tr>
      <w:tr w:rsidR="009F675B" w:rsidRPr="009F675B" w14:paraId="28D5B0F4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2F1" w14:textId="77777777" w:rsidR="00A13B3D" w:rsidRDefault="00A13B3D">
            <w:pPr>
              <w:rPr>
                <w:rFonts w:ascii="Verdana" w:hAnsi="Verdana"/>
              </w:rPr>
            </w:pPr>
          </w:p>
          <w:p w14:paraId="63EA8E28" w14:textId="5F35ADC7" w:rsidR="009F675B" w:rsidRPr="009F675B" w:rsidRDefault="009F67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Proposer des prestations sur mesure pour l'industrie suisse des graviers et du béton, notamment dans les secteurs de l'inspection et de la nature/des sols.</w:t>
            </w:r>
          </w:p>
          <w:p w14:paraId="385C8B25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286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2E7A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952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</w:tr>
    </w:tbl>
    <w:p w14:paraId="28F24307" w14:textId="77777777" w:rsidR="009F675B" w:rsidRPr="009F675B" w:rsidRDefault="009F675B" w:rsidP="009F675B">
      <w:pPr>
        <w:rPr>
          <w:rFonts w:ascii="Verdana" w:hAnsi="Verdana"/>
        </w:rPr>
      </w:pPr>
    </w:p>
    <w:p w14:paraId="71023AD5" w14:textId="61964C6B" w:rsidR="009F675B" w:rsidRDefault="009F675B" w:rsidP="009F675B">
      <w:pPr>
        <w:rPr>
          <w:rFonts w:ascii="Verdana" w:hAnsi="Verdana"/>
        </w:rPr>
      </w:pPr>
    </w:p>
    <w:p w14:paraId="5DFE9AF5" w14:textId="77777777" w:rsidR="00A13B3D" w:rsidRPr="009F675B" w:rsidRDefault="00A13B3D" w:rsidP="009F675B">
      <w:pPr>
        <w:rPr>
          <w:rFonts w:ascii="Verdana" w:hAnsi="Verdana"/>
        </w:rPr>
      </w:pPr>
    </w:p>
    <w:p w14:paraId="7D97EEAB" w14:textId="77777777" w:rsidR="009F675B" w:rsidRPr="009F675B" w:rsidRDefault="009F675B" w:rsidP="009F675B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Vous manque-t-il un objectif stratégique global ?</w:t>
      </w:r>
    </w:p>
    <w:p w14:paraId="48AC0889" w14:textId="77777777" w:rsidR="009F675B" w:rsidRPr="009F675B" w:rsidRDefault="009F675B" w:rsidP="009F675B">
      <w:pPr>
        <w:rPr>
          <w:rFonts w:ascii="Verdana" w:hAnsi="Verdana"/>
        </w:rPr>
      </w:pPr>
    </w:p>
    <w:p w14:paraId="0AD057B3" w14:textId="77777777" w:rsidR="009F675B" w:rsidRPr="009F675B" w:rsidRDefault="009F675B" w:rsidP="009F675B">
      <w:pPr>
        <w:rPr>
          <w:rFonts w:ascii="Verdana" w:hAnsi="Verdana"/>
        </w:rPr>
      </w:pPr>
    </w:p>
    <w:p w14:paraId="75C11F07" w14:textId="77777777" w:rsidR="009F675B" w:rsidRPr="009F675B" w:rsidRDefault="009F675B" w:rsidP="009F675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14:paraId="0CD047CE" w14:textId="77777777" w:rsidR="009F675B" w:rsidRPr="009F675B" w:rsidRDefault="009F675B" w:rsidP="009F675B">
      <w:pPr>
        <w:rPr>
          <w:rFonts w:ascii="Verdana" w:hAnsi="Verdana"/>
        </w:rPr>
      </w:pPr>
    </w:p>
    <w:p w14:paraId="2D5F71D8" w14:textId="0B8B8D09" w:rsidR="009F675B" w:rsidRDefault="009F675B" w:rsidP="009F675B">
      <w:pPr>
        <w:rPr>
          <w:rFonts w:ascii="Verdana" w:hAnsi="Verdana"/>
        </w:rPr>
      </w:pPr>
    </w:p>
    <w:p w14:paraId="03AE588E" w14:textId="77777777" w:rsidR="00A13B3D" w:rsidRPr="009F675B" w:rsidRDefault="00A13B3D" w:rsidP="009F675B">
      <w:pPr>
        <w:rPr>
          <w:rFonts w:ascii="Verdana" w:hAnsi="Verdana"/>
        </w:rPr>
      </w:pPr>
    </w:p>
    <w:p w14:paraId="419F344D" w14:textId="77777777" w:rsidR="009F675B" w:rsidRPr="009F675B" w:rsidRDefault="009F675B" w:rsidP="009F675B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Afin de préparer l’atelier, veuillez nous donner quelques mots-clés sur les questions suivantes :</w:t>
      </w:r>
    </w:p>
    <w:p w14:paraId="13A636BB" w14:textId="77777777" w:rsidR="009F675B" w:rsidRPr="009F675B" w:rsidRDefault="009F675B" w:rsidP="009F675B">
      <w:pPr>
        <w:rPr>
          <w:rFonts w:ascii="Verdana" w:hAnsi="Verdana"/>
        </w:rPr>
      </w:pPr>
    </w:p>
    <w:p w14:paraId="6A8E65B8" w14:textId="77777777" w:rsidR="009F675B" w:rsidRPr="009F675B" w:rsidRDefault="009F675B" w:rsidP="009F675B">
      <w:pPr>
        <w:pStyle w:val="Listenabsatz"/>
        <w:numPr>
          <w:ilvl w:val="0"/>
          <w:numId w:val="2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Qu’est-ce qui a été bien fait au cours des 5 dernières années ?</w:t>
      </w:r>
    </w:p>
    <w:p w14:paraId="73E1301D" w14:textId="77777777" w:rsidR="009F675B" w:rsidRPr="009F675B" w:rsidRDefault="009F675B" w:rsidP="009F675B">
      <w:pPr>
        <w:rPr>
          <w:rFonts w:ascii="Verdana" w:hAnsi="Verdana"/>
        </w:rPr>
      </w:pPr>
    </w:p>
    <w:p w14:paraId="20FFB46F" w14:textId="77777777" w:rsidR="009F675B" w:rsidRPr="009F675B" w:rsidRDefault="009F675B" w:rsidP="009F675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</w:t>
      </w:r>
    </w:p>
    <w:p w14:paraId="0CB9CF62" w14:textId="77777777" w:rsidR="009F675B" w:rsidRPr="009F675B" w:rsidRDefault="009F675B" w:rsidP="009F675B">
      <w:pPr>
        <w:rPr>
          <w:rFonts w:ascii="Verdana" w:hAnsi="Verdana"/>
        </w:rPr>
      </w:pPr>
    </w:p>
    <w:p w14:paraId="4F5599E6" w14:textId="77777777" w:rsidR="009F675B" w:rsidRPr="009F675B" w:rsidRDefault="009F675B" w:rsidP="009F675B">
      <w:pPr>
        <w:pStyle w:val="Listenabsatz"/>
        <w:numPr>
          <w:ilvl w:val="0"/>
          <w:numId w:val="2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 Que faut-il améliorer au cours des 5 prochaines années ?</w:t>
      </w:r>
    </w:p>
    <w:p w14:paraId="21FDE858" w14:textId="77777777" w:rsidR="009F675B" w:rsidRPr="009F675B" w:rsidRDefault="009F675B" w:rsidP="009F675B">
      <w:pPr>
        <w:rPr>
          <w:rFonts w:ascii="Verdana" w:hAnsi="Verdana"/>
        </w:rPr>
      </w:pPr>
    </w:p>
    <w:p w14:paraId="24C73F01" w14:textId="77777777" w:rsidR="009F675B" w:rsidRPr="009F675B" w:rsidRDefault="009F675B" w:rsidP="009F675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</w:t>
      </w:r>
    </w:p>
    <w:p w14:paraId="0AC8C456" w14:textId="77777777" w:rsidR="009F675B" w:rsidRPr="009F675B" w:rsidRDefault="009F675B" w:rsidP="009F675B">
      <w:pPr>
        <w:rPr>
          <w:rFonts w:ascii="Verdana" w:hAnsi="Verdana"/>
        </w:rPr>
      </w:pPr>
    </w:p>
    <w:p w14:paraId="5320C8D8" w14:textId="77777777" w:rsidR="009F675B" w:rsidRPr="009F675B" w:rsidRDefault="009F675B" w:rsidP="009F675B">
      <w:pPr>
        <w:pStyle w:val="Listenabsatz"/>
        <w:numPr>
          <w:ilvl w:val="0"/>
          <w:numId w:val="2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Comment l’ASGB doit-elle se présenter dans 5 ans ?</w:t>
      </w:r>
    </w:p>
    <w:p w14:paraId="2BC5E9C0" w14:textId="77777777" w:rsidR="009F675B" w:rsidRPr="009F675B" w:rsidRDefault="009F675B" w:rsidP="009F675B">
      <w:pPr>
        <w:rPr>
          <w:rFonts w:ascii="Verdana" w:hAnsi="Verdana"/>
        </w:rPr>
      </w:pPr>
    </w:p>
    <w:p w14:paraId="62A53813" w14:textId="77777777" w:rsidR="009F675B" w:rsidRPr="009F675B" w:rsidRDefault="009F675B" w:rsidP="009F675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</w:t>
      </w:r>
    </w:p>
    <w:p w14:paraId="77651C1F" w14:textId="77777777" w:rsidR="009F675B" w:rsidRPr="009F675B" w:rsidRDefault="009F675B" w:rsidP="009F675B">
      <w:pPr>
        <w:rPr>
          <w:rFonts w:ascii="Verdana" w:hAnsi="Verdana"/>
        </w:rPr>
      </w:pPr>
    </w:p>
    <w:p w14:paraId="7CF4CEB0" w14:textId="77777777" w:rsidR="009F675B" w:rsidRPr="009F675B" w:rsidRDefault="009F675B" w:rsidP="009F675B">
      <w:pPr>
        <w:pStyle w:val="Listenabsatz"/>
        <w:numPr>
          <w:ilvl w:val="0"/>
          <w:numId w:val="2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Quelles conditions de succès voyez-vous pour que l’ASGB atteigne ses objectifs ?</w:t>
      </w:r>
    </w:p>
    <w:p w14:paraId="56AA38D6" w14:textId="77777777" w:rsidR="009F675B" w:rsidRPr="009F675B" w:rsidRDefault="009F675B" w:rsidP="009F675B">
      <w:pPr>
        <w:rPr>
          <w:rFonts w:ascii="Verdana" w:hAnsi="Verdana"/>
        </w:rPr>
      </w:pPr>
    </w:p>
    <w:p w14:paraId="5B53502B" w14:textId="77777777" w:rsidR="009F675B" w:rsidRPr="009F675B" w:rsidRDefault="009F675B" w:rsidP="009F675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</w:t>
      </w:r>
    </w:p>
    <w:p w14:paraId="45EA91D9" w14:textId="77777777" w:rsidR="002D7922" w:rsidRPr="009F675B" w:rsidRDefault="002D7922" w:rsidP="002D7922">
      <w:pPr>
        <w:rPr>
          <w:rFonts w:ascii="Verdana" w:hAnsi="Verdana"/>
        </w:rPr>
      </w:pPr>
    </w:p>
    <w:p w14:paraId="52EA01DB" w14:textId="4F1B4477" w:rsidR="002D7922" w:rsidRPr="009F675B" w:rsidRDefault="002D7922" w:rsidP="002D7922">
      <w:pPr>
        <w:pStyle w:val="Listenabsatz"/>
        <w:numPr>
          <w:ilvl w:val="0"/>
          <w:numId w:val="2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Y a-t-il à votre avis des questions qui devront absolument être discutées par le comité lors du séminaire des 23 et 24 août 2022 ?</w:t>
      </w:r>
    </w:p>
    <w:p w14:paraId="76560818" w14:textId="77777777" w:rsidR="002D7922" w:rsidRPr="009F675B" w:rsidRDefault="002D7922" w:rsidP="002D7922">
      <w:pPr>
        <w:rPr>
          <w:rFonts w:ascii="Verdana" w:hAnsi="Verdana"/>
        </w:rPr>
      </w:pPr>
    </w:p>
    <w:p w14:paraId="5D81833E" w14:textId="77777777" w:rsidR="002D7922" w:rsidRPr="009F675B" w:rsidRDefault="002D7922" w:rsidP="002D792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</w:t>
      </w:r>
    </w:p>
    <w:p w14:paraId="367A1B7F" w14:textId="77777777" w:rsidR="009F675B" w:rsidRPr="009F675B" w:rsidRDefault="009F675B" w:rsidP="009F675B">
      <w:pPr>
        <w:rPr>
          <w:rFonts w:ascii="Verdana" w:hAnsi="Verdana"/>
        </w:rPr>
      </w:pPr>
    </w:p>
    <w:p w14:paraId="03519487" w14:textId="77777777" w:rsidR="002D7922" w:rsidRDefault="002D7922">
      <w:pPr>
        <w:rPr>
          <w:rFonts w:ascii="Verdana" w:hAnsi="Verdana"/>
        </w:rPr>
      </w:pPr>
    </w:p>
    <w:p w14:paraId="19803838" w14:textId="77777777" w:rsidR="002D7922" w:rsidRDefault="002D7922">
      <w:pPr>
        <w:rPr>
          <w:rFonts w:ascii="Verdana" w:hAnsi="Verdana"/>
        </w:rPr>
      </w:pPr>
    </w:p>
    <w:p w14:paraId="33E7F29C" w14:textId="1FF7A1C7" w:rsidR="00E35813" w:rsidRDefault="00503EBD">
      <w:pPr>
        <w:rPr>
          <w:rFonts w:ascii="Verdana" w:hAnsi="Verdana"/>
        </w:rPr>
      </w:pPr>
      <w:r>
        <w:rPr>
          <w:rFonts w:ascii="Verdana" w:hAnsi="Verdana"/>
        </w:rPr>
        <w:t>Prénom / Nom :</w:t>
      </w:r>
    </w:p>
    <w:p w14:paraId="7A060C5B" w14:textId="551500AF" w:rsidR="00CC397E" w:rsidRDefault="00CC397E">
      <w:pPr>
        <w:rPr>
          <w:rFonts w:ascii="Verdana" w:hAnsi="Verdana"/>
        </w:rPr>
      </w:pPr>
    </w:p>
    <w:p w14:paraId="21C81CB5" w14:textId="15020B25" w:rsidR="00CC397E" w:rsidRDefault="00CC397E">
      <w:pPr>
        <w:rPr>
          <w:rFonts w:ascii="Verdana" w:hAnsi="Verdana"/>
        </w:rPr>
      </w:pPr>
    </w:p>
    <w:p w14:paraId="0A72578C" w14:textId="641E64DE" w:rsidR="00CC397E" w:rsidRDefault="00CC397E">
      <w:pPr>
        <w:rPr>
          <w:rFonts w:ascii="Verdana" w:hAnsi="Verdana"/>
        </w:rPr>
      </w:pPr>
      <w:r>
        <w:rPr>
          <w:rFonts w:ascii="Verdana" w:hAnsi="Verdana"/>
        </w:rPr>
        <w:t>Entreprise :</w:t>
      </w:r>
    </w:p>
    <w:p w14:paraId="7E39E59E" w14:textId="0E2AC8E0" w:rsidR="00503EBD" w:rsidRDefault="00503EBD">
      <w:pPr>
        <w:rPr>
          <w:rFonts w:ascii="Verdana" w:hAnsi="Verdana"/>
        </w:rPr>
      </w:pPr>
    </w:p>
    <w:p w14:paraId="1A68F133" w14:textId="46F9F15E" w:rsidR="00503EBD" w:rsidRDefault="00503EBD">
      <w:pPr>
        <w:rPr>
          <w:rFonts w:ascii="Verdana" w:hAnsi="Verdana"/>
        </w:rPr>
      </w:pPr>
    </w:p>
    <w:p w14:paraId="7DAD73B1" w14:textId="36519CDC" w:rsidR="00503EBD" w:rsidRDefault="00503EBD">
      <w:pPr>
        <w:rPr>
          <w:rFonts w:ascii="Verdana" w:hAnsi="Verdana"/>
        </w:rPr>
      </w:pPr>
      <w:r>
        <w:rPr>
          <w:rFonts w:ascii="Verdana" w:hAnsi="Verdana"/>
        </w:rPr>
        <w:t>Date :</w:t>
      </w:r>
    </w:p>
    <w:p w14:paraId="73FB7BCF" w14:textId="11C9B6E1" w:rsidR="00B35B7F" w:rsidRDefault="00B35B7F">
      <w:pPr>
        <w:rPr>
          <w:rFonts w:ascii="Verdana" w:hAnsi="Verdana"/>
        </w:rPr>
      </w:pPr>
    </w:p>
    <w:p w14:paraId="027980D3" w14:textId="0A4FE324" w:rsidR="00B35B7F" w:rsidRDefault="00B35B7F">
      <w:pPr>
        <w:rPr>
          <w:rFonts w:ascii="Verdana" w:hAnsi="Verdana"/>
        </w:rPr>
      </w:pPr>
    </w:p>
    <w:p w14:paraId="35C9904E" w14:textId="10B1E1F6" w:rsidR="00B35B7F" w:rsidRDefault="00B35B7F">
      <w:pPr>
        <w:rPr>
          <w:rFonts w:ascii="Verdana" w:hAnsi="Verdana"/>
        </w:rPr>
      </w:pPr>
    </w:p>
    <w:p w14:paraId="13365890" w14:textId="26F036A6" w:rsidR="00B35B7F" w:rsidRDefault="00B35B7F">
      <w:pPr>
        <w:rPr>
          <w:rFonts w:ascii="Verdana" w:hAnsi="Verdana"/>
        </w:rPr>
      </w:pPr>
    </w:p>
    <w:p w14:paraId="686D49D5" w14:textId="43B64DD1" w:rsidR="00B35B7F" w:rsidRDefault="00B35B7F">
      <w:pPr>
        <w:rPr>
          <w:rFonts w:ascii="Verdana" w:hAnsi="Verdana"/>
        </w:rPr>
      </w:pPr>
    </w:p>
    <w:p w14:paraId="43D411CF" w14:textId="39BC0598" w:rsidR="00B35B7F" w:rsidRDefault="00B35B7F">
      <w:pPr>
        <w:rPr>
          <w:rFonts w:ascii="Verdana" w:hAnsi="Verdana"/>
        </w:rPr>
      </w:pPr>
    </w:p>
    <w:p w14:paraId="7D2F786C" w14:textId="212BD021" w:rsidR="00B35B7F" w:rsidRDefault="00B35B7F">
      <w:pPr>
        <w:rPr>
          <w:rFonts w:ascii="Verdana" w:hAnsi="Verdana"/>
        </w:rPr>
      </w:pPr>
    </w:p>
    <w:p w14:paraId="28DC566F" w14:textId="27ECAF00" w:rsidR="00B35B7F" w:rsidRDefault="00B35B7F">
      <w:pPr>
        <w:rPr>
          <w:rFonts w:ascii="Verdana" w:hAnsi="Verdana"/>
        </w:rPr>
      </w:pPr>
    </w:p>
    <w:p w14:paraId="3E026233" w14:textId="7C7E1823" w:rsidR="00B35B7F" w:rsidRDefault="00B35B7F">
      <w:pPr>
        <w:rPr>
          <w:rFonts w:ascii="Verdana" w:hAnsi="Verdana"/>
        </w:rPr>
      </w:pPr>
    </w:p>
    <w:p w14:paraId="0C710036" w14:textId="6621D714" w:rsidR="00B35B7F" w:rsidRDefault="00B35B7F">
      <w:pPr>
        <w:rPr>
          <w:rFonts w:ascii="Verdana" w:hAnsi="Verdana"/>
        </w:rPr>
      </w:pPr>
    </w:p>
    <w:p w14:paraId="3B4514B3" w14:textId="6437E939" w:rsidR="00B35B7F" w:rsidRDefault="00B35B7F">
      <w:pPr>
        <w:rPr>
          <w:rFonts w:ascii="Verdana" w:hAnsi="Verdana"/>
        </w:rPr>
      </w:pPr>
    </w:p>
    <w:p w14:paraId="4FFB1383" w14:textId="6E286054" w:rsidR="00B35B7F" w:rsidRDefault="00B35B7F">
      <w:pPr>
        <w:rPr>
          <w:rFonts w:ascii="Verdana" w:hAnsi="Verdana"/>
        </w:rPr>
      </w:pPr>
    </w:p>
    <w:p w14:paraId="1E046B42" w14:textId="2A937674" w:rsidR="00B35B7F" w:rsidRDefault="00B35B7F">
      <w:pPr>
        <w:rPr>
          <w:rFonts w:ascii="Verdana" w:hAnsi="Verdana"/>
        </w:rPr>
      </w:pPr>
    </w:p>
    <w:p w14:paraId="763411CF" w14:textId="469C31F4" w:rsidR="00B35B7F" w:rsidRDefault="00B35B7F">
      <w:pPr>
        <w:rPr>
          <w:rFonts w:ascii="Verdana" w:hAnsi="Verdana"/>
        </w:rPr>
      </w:pPr>
    </w:p>
    <w:p w14:paraId="71352BF0" w14:textId="1FE38F46" w:rsidR="00B35B7F" w:rsidRDefault="00B35B7F">
      <w:pPr>
        <w:rPr>
          <w:rFonts w:ascii="Verdana" w:hAnsi="Verdana"/>
        </w:rPr>
      </w:pPr>
    </w:p>
    <w:p w14:paraId="77FC3848" w14:textId="220829C7" w:rsidR="00B35B7F" w:rsidRDefault="00B35B7F">
      <w:pPr>
        <w:rPr>
          <w:rFonts w:ascii="Verdana" w:hAnsi="Verdana"/>
        </w:rPr>
      </w:pPr>
    </w:p>
    <w:p w14:paraId="2E378871" w14:textId="237A2607" w:rsidR="00B35B7F" w:rsidRDefault="00B35B7F">
      <w:pPr>
        <w:rPr>
          <w:rFonts w:ascii="Verdana" w:hAnsi="Verdana"/>
        </w:rPr>
      </w:pPr>
    </w:p>
    <w:p w14:paraId="20119F41" w14:textId="5F1749BE" w:rsidR="00B35B7F" w:rsidRDefault="00B35B7F">
      <w:pPr>
        <w:rPr>
          <w:rFonts w:ascii="Verdana" w:hAnsi="Verdana"/>
        </w:rPr>
      </w:pPr>
    </w:p>
    <w:p w14:paraId="1B74E2A8" w14:textId="6E27F855" w:rsidR="00B35B7F" w:rsidRDefault="00B35B7F">
      <w:pPr>
        <w:rPr>
          <w:rFonts w:ascii="Verdana" w:hAnsi="Verdana"/>
        </w:rPr>
      </w:pPr>
    </w:p>
    <w:p w14:paraId="0E6EC2A7" w14:textId="4A2E3831" w:rsidR="00B35B7F" w:rsidRDefault="00B35B7F">
      <w:pPr>
        <w:rPr>
          <w:rFonts w:ascii="Verdana" w:hAnsi="Verdana"/>
        </w:rPr>
      </w:pPr>
    </w:p>
    <w:p w14:paraId="6A2E7A21" w14:textId="14102506" w:rsidR="00B35B7F" w:rsidRDefault="00B35B7F">
      <w:pPr>
        <w:rPr>
          <w:rFonts w:ascii="Verdana" w:hAnsi="Verdana"/>
        </w:rPr>
      </w:pPr>
    </w:p>
    <w:p w14:paraId="4A691346" w14:textId="3C1531D5" w:rsidR="00B35B7F" w:rsidRDefault="00B35B7F">
      <w:pPr>
        <w:rPr>
          <w:rFonts w:ascii="Verdana" w:hAnsi="Verdana"/>
        </w:rPr>
      </w:pPr>
    </w:p>
    <w:p w14:paraId="14258436" w14:textId="790142EE" w:rsidR="00B35B7F" w:rsidRDefault="00B35B7F">
      <w:pPr>
        <w:rPr>
          <w:rFonts w:ascii="Verdana" w:hAnsi="Verdana"/>
        </w:rPr>
      </w:pPr>
    </w:p>
    <w:p w14:paraId="40719BD2" w14:textId="6173AEC3" w:rsidR="00B35B7F" w:rsidRDefault="00B35B7F">
      <w:pPr>
        <w:rPr>
          <w:rFonts w:ascii="Verdana" w:hAnsi="Verdana"/>
        </w:rPr>
      </w:pPr>
    </w:p>
    <w:p w14:paraId="2E046920" w14:textId="3E8B2CC7" w:rsidR="00B35B7F" w:rsidRPr="00B35B7F" w:rsidRDefault="00B35B7F" w:rsidP="00B35B7F">
      <w:pPr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i/>
        </w:rPr>
        <w:t xml:space="preserve">Veuillez nous retourner le questionnaire d’ici au </w:t>
      </w:r>
      <w:r>
        <w:rPr>
          <w:rFonts w:ascii="Verdana" w:hAnsi="Verdana"/>
          <w:b/>
          <w:i/>
        </w:rPr>
        <w:t>10 décembre 2021</w:t>
      </w:r>
    </w:p>
    <w:p w14:paraId="7C41B4F1" w14:textId="0DDD63CE" w:rsidR="00B35B7F" w:rsidRPr="00B35B7F" w:rsidRDefault="00B35B7F" w:rsidP="00B35B7F">
      <w:pPr>
        <w:jc w:val="center"/>
        <w:rPr>
          <w:rFonts w:ascii="Verdana" w:hAnsi="Verdana"/>
          <w:i/>
          <w:iCs/>
        </w:rPr>
      </w:pPr>
      <w:proofErr w:type="gramStart"/>
      <w:r>
        <w:rPr>
          <w:rFonts w:ascii="Verdana" w:hAnsi="Verdana"/>
          <w:i/>
        </w:rPr>
        <w:t>par</w:t>
      </w:r>
      <w:proofErr w:type="gramEnd"/>
      <w:r>
        <w:rPr>
          <w:rFonts w:ascii="Verdana" w:hAnsi="Verdana"/>
          <w:i/>
        </w:rPr>
        <w:t xml:space="preserve"> courrier ou par e-mail au secrétariat de l’ASGB.</w:t>
      </w:r>
    </w:p>
    <w:sectPr w:rsidR="00B35B7F" w:rsidRPr="00B35B7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2146" w14:textId="77777777" w:rsidR="00851E74" w:rsidRDefault="00851E74" w:rsidP="00B35B7F">
      <w:pPr>
        <w:spacing w:line="240" w:lineRule="auto"/>
      </w:pPr>
      <w:r>
        <w:separator/>
      </w:r>
    </w:p>
  </w:endnote>
  <w:endnote w:type="continuationSeparator" w:id="0">
    <w:p w14:paraId="6073DE57" w14:textId="77777777" w:rsidR="00851E74" w:rsidRDefault="00851E74" w:rsidP="00B3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508522740"/>
      <w:docPartObj>
        <w:docPartGallery w:val="Page Numbers (Bottom of Page)"/>
        <w:docPartUnique/>
      </w:docPartObj>
    </w:sdtPr>
    <w:sdtEndPr/>
    <w:sdtContent>
      <w:p w14:paraId="479B1F30" w14:textId="3FBFC81D" w:rsidR="00B35B7F" w:rsidRPr="00B35B7F" w:rsidRDefault="00B35B7F">
        <w:pPr>
          <w:pStyle w:val="Fuzeile"/>
          <w:jc w:val="right"/>
          <w:rPr>
            <w:rFonts w:ascii="Verdana" w:hAnsi="Verdana"/>
            <w:sz w:val="16"/>
            <w:szCs w:val="16"/>
          </w:rPr>
        </w:pPr>
        <w:r w:rsidRPr="00B35B7F">
          <w:rPr>
            <w:rFonts w:ascii="Verdana" w:hAnsi="Verdana"/>
            <w:sz w:val="16"/>
            <w:szCs w:val="16"/>
          </w:rPr>
          <w:fldChar w:fldCharType="begin"/>
        </w:r>
        <w:r w:rsidRPr="00B35B7F">
          <w:rPr>
            <w:rFonts w:ascii="Verdana" w:hAnsi="Verdana"/>
            <w:sz w:val="16"/>
            <w:szCs w:val="16"/>
          </w:rPr>
          <w:instrText>PAGE   \* MERGEFORMAT</w:instrText>
        </w:r>
        <w:r w:rsidRPr="00B35B7F">
          <w:rPr>
            <w:rFonts w:ascii="Verdana" w:hAnsi="Verdana"/>
            <w:sz w:val="16"/>
            <w:szCs w:val="16"/>
          </w:rPr>
          <w:fldChar w:fldCharType="separate"/>
        </w:r>
        <w:r w:rsidR="00C91ACC">
          <w:rPr>
            <w:rFonts w:ascii="Verdana" w:hAnsi="Verdana"/>
            <w:noProof/>
            <w:sz w:val="16"/>
            <w:szCs w:val="16"/>
          </w:rPr>
          <w:t>2</w:t>
        </w:r>
        <w:r w:rsidRPr="00B35B7F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</w:rPr>
          <w:t>/2</w:t>
        </w:r>
      </w:p>
    </w:sdtContent>
  </w:sdt>
  <w:p w14:paraId="1FCA7555" w14:textId="77777777" w:rsidR="00B35B7F" w:rsidRPr="00B35B7F" w:rsidRDefault="00B35B7F">
    <w:pPr>
      <w:pStyle w:val="Fuzeil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ED6A" w14:textId="77777777" w:rsidR="00851E74" w:rsidRDefault="00851E74" w:rsidP="00B35B7F">
      <w:pPr>
        <w:spacing w:line="240" w:lineRule="auto"/>
      </w:pPr>
      <w:r>
        <w:separator/>
      </w:r>
    </w:p>
  </w:footnote>
  <w:footnote w:type="continuationSeparator" w:id="0">
    <w:p w14:paraId="688F245D" w14:textId="77777777" w:rsidR="00851E74" w:rsidRDefault="00851E74" w:rsidP="00B35B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14B4"/>
    <w:multiLevelType w:val="hybridMultilevel"/>
    <w:tmpl w:val="E02A6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74A9"/>
    <w:multiLevelType w:val="hybridMultilevel"/>
    <w:tmpl w:val="FE1047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5B"/>
    <w:rsid w:val="000B6D25"/>
    <w:rsid w:val="002D7922"/>
    <w:rsid w:val="00503EBD"/>
    <w:rsid w:val="006145A4"/>
    <w:rsid w:val="00851E74"/>
    <w:rsid w:val="009F675B"/>
    <w:rsid w:val="00A13B3D"/>
    <w:rsid w:val="00B35B7F"/>
    <w:rsid w:val="00B63C65"/>
    <w:rsid w:val="00BD2CFE"/>
    <w:rsid w:val="00C91ACC"/>
    <w:rsid w:val="00CC397E"/>
    <w:rsid w:val="00E35813"/>
    <w:rsid w:val="00E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27283"/>
  <w15:chartTrackingRefBased/>
  <w15:docId w15:val="{5BB90CAF-FFCE-4DD0-872A-204F9951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675B"/>
    <w:pPr>
      <w:spacing w:line="270" w:lineRule="exact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7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F67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B6D25"/>
    <w:rPr>
      <w:rFonts w:ascii="Georgia" w:eastAsia="Times New Roman" w:hAnsi="Georgia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C397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397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35B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B7F"/>
    <w:rPr>
      <w:rFonts w:ascii="Georgia" w:eastAsia="Times New Roman" w:hAnsi="Georgi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5B7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B7F"/>
    <w:rPr>
      <w:rFonts w:ascii="Georgia" w:eastAsia="Times New Roman" w:hAnsi="Georgi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gb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Weder (FSKB)</dc:creator>
  <cp:keywords/>
  <dc:description/>
  <cp:lastModifiedBy>Marion Zbinden (FSKB)</cp:lastModifiedBy>
  <cp:revision>7</cp:revision>
  <cp:lastPrinted>2021-11-02T10:20:00Z</cp:lastPrinted>
  <dcterms:created xsi:type="dcterms:W3CDTF">2021-11-22T07:58:00Z</dcterms:created>
  <dcterms:modified xsi:type="dcterms:W3CDTF">2021-12-01T09:09:00Z</dcterms:modified>
</cp:coreProperties>
</file>